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 ДОШКОЛЬНИКОВ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b/>
          <w:sz w:val="28"/>
          <w:szCs w:val="28"/>
        </w:rPr>
        <w:t>Цель образования</w:t>
      </w:r>
      <w:r w:rsidRPr="00293416">
        <w:rPr>
          <w:rFonts w:ascii="Times New Roman" w:hAnsi="Times New Roman" w:cs="Times New Roman"/>
          <w:sz w:val="28"/>
          <w:szCs w:val="28"/>
        </w:rPr>
        <w:t> — функционально грамотная личность: это человек самостоятельный, человек познающий, человек умеющий жить среди людей.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b/>
          <w:sz w:val="28"/>
          <w:szCs w:val="28"/>
        </w:rPr>
        <w:t>Функционально грамотная личность</w:t>
      </w:r>
      <w:r w:rsidRPr="00293416">
        <w:rPr>
          <w:rFonts w:ascii="Times New Roman" w:hAnsi="Times New Roman" w:cs="Times New Roman"/>
          <w:sz w:val="28"/>
          <w:szCs w:val="28"/>
        </w:rPr>
        <w:t>— это личность, которая способна использовать все постоянно приобретаемые в течении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Это человек — ориентирующийся в мире и действующий в соответствии с общественными ценностями, ожиданиями и интересами.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Уровень функциональной грамотности родителей положительно влияет на процесс обучения и воспитания детей.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416">
        <w:rPr>
          <w:rFonts w:ascii="Times New Roman" w:hAnsi="Times New Roman" w:cs="Times New Roman"/>
          <w:sz w:val="28"/>
          <w:szCs w:val="28"/>
        </w:rPr>
        <w:t>Функциональная грамотность это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 xml:space="preserve"> умение извлекать информацию из разных источников и умело использовать ее, применяя в повседневной жизни.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функционально грамотный человек – это непросто тот, кто научился читать и писать, а тот, кто способен применять свои знания на практике и усовершенствовать их, самостоятельно обучаться, развиваться и тем самым помогать развитию современного общества. То есть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3416">
        <w:rPr>
          <w:rFonts w:ascii="Times New Roman" w:hAnsi="Times New Roman" w:cs="Times New Roman"/>
          <w:b/>
          <w:sz w:val="28"/>
          <w:szCs w:val="28"/>
        </w:rPr>
        <w:t>Функциональная грамотность связана с готовностью</w:t>
      </w:r>
      <w:bookmarkEnd w:id="0"/>
      <w:r w:rsidRPr="00293416">
        <w:rPr>
          <w:rFonts w:ascii="Times New Roman" w:hAnsi="Times New Roman" w:cs="Times New Roman"/>
          <w:sz w:val="28"/>
          <w:szCs w:val="28"/>
        </w:rPr>
        <w:t>: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— добывать знания;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— применять знания и умения;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— оценивать знания и умения;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— осуществлять саморазвитие.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Международные образовательные стандарты нацелены на три основных ключевых грамотностей.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b/>
          <w:sz w:val="28"/>
          <w:szCs w:val="28"/>
        </w:rPr>
        <w:t xml:space="preserve">Виды функциональной </w:t>
      </w:r>
      <w:proofErr w:type="gramStart"/>
      <w:r w:rsidRPr="00293416">
        <w:rPr>
          <w:rFonts w:ascii="Times New Roman" w:hAnsi="Times New Roman" w:cs="Times New Roman"/>
          <w:b/>
          <w:sz w:val="28"/>
          <w:szCs w:val="28"/>
        </w:rPr>
        <w:t>грамотности</w:t>
      </w:r>
      <w:r w:rsidRPr="00293416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Читательская грамотность для ребенка дошкольного возраста выражается в способности понимать смысл текстов, размышлять и обсуждать тексты, чтобы расширять свои представления и возможности, взаимодействовать с социальным окружением.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Математическая грамотность для ребенка дошкольного возраста выражается в способности индивидуума формулировать, применять и интерпретировать математику в разнообразных контекстах.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Естественнонаучная грамотность для ребенка дошкольного возраста выражается в способности использовать естественнонаучные 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 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Дошкольное образование как базис формирования функциональной грамотности ребенка в условиях реализации ФГОС ДО направлен на: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1. Формирование финансовой и математической грамотности детей дошкольного возраста.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2. Формирование речевой активности дошкольников.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3. Формирование естественнонаучных представлений и основ экологической грамотности у дошкольников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lastRenderedPageBreak/>
        <w:t>Дошкольный возраст является важным периодом для развития речи ребёнка. Одним из важных приобретений ребенка в дошкольном детстве является овладение родной речью. Ничто так не обогащает образную сторону речи детей, как фольклор.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16">
        <w:rPr>
          <w:rFonts w:ascii="Times New Roman" w:hAnsi="Times New Roman" w:cs="Times New Roman"/>
          <w:b/>
          <w:sz w:val="28"/>
          <w:szCs w:val="28"/>
        </w:rPr>
        <w:t>Что нужно поменять педагогам ДОО в работе?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1. Стремиться к максимальной поддержке инициативы и самостоятельной активности детей в проектной деятельности, в решении образовательных и жизненных задач.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2. Для возможности целостного восприятия ребёнком окружающего мира активно использовать интегрированный подход, позволяющий решать задачи нескольких образовательных областей в рамках одного мероприятия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(события)</w:t>
      </w:r>
      <w:r w:rsidRPr="00293416">
        <w:rPr>
          <w:rFonts w:ascii="Times New Roman" w:hAnsi="Times New Roman" w:cs="Times New Roman"/>
          <w:sz w:val="28"/>
          <w:szCs w:val="28"/>
        </w:rPr>
        <w:t>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3. В организации образовательных мероприятий максимально активизировать психические процессы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(внимание, воображение, мышление)</w:t>
      </w:r>
      <w:r w:rsidRPr="00293416">
        <w:rPr>
          <w:rFonts w:ascii="Times New Roman" w:hAnsi="Times New Roman" w:cs="Times New Roman"/>
          <w:sz w:val="28"/>
          <w:szCs w:val="28"/>
        </w:rPr>
        <w:t>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4. Познакомить родителей с национальным проектом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«Образование»</w:t>
      </w:r>
      <w:r w:rsidRPr="00293416">
        <w:rPr>
          <w:rFonts w:ascii="Times New Roman" w:hAnsi="Times New Roman" w:cs="Times New Roman"/>
          <w:sz w:val="28"/>
          <w:szCs w:val="28"/>
        </w:rPr>
        <w:t>, понятием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«функциональная грамотность»</w:t>
      </w:r>
      <w:r w:rsidRPr="00293416">
        <w:rPr>
          <w:rFonts w:ascii="Times New Roman" w:hAnsi="Times New Roman" w:cs="Times New Roman"/>
          <w:sz w:val="28"/>
          <w:szCs w:val="28"/>
        </w:rPr>
        <w:t>, оказать поддержку в организации развивающей работы в условиях семьи.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5. Внести изменения в среду группы, так чтобы само пространство группы стимулировало активности ребёнка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(экспериментировать, наблюдать, творческая деятельность и др.)</w:t>
      </w:r>
      <w:r w:rsidRPr="00293416">
        <w:rPr>
          <w:rFonts w:ascii="Times New Roman" w:hAnsi="Times New Roman" w:cs="Times New Roman"/>
          <w:sz w:val="28"/>
          <w:szCs w:val="28"/>
        </w:rPr>
        <w:t> (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«среда группы – как второй педагог»</w:t>
      </w:r>
      <w:r w:rsidRPr="00293416">
        <w:rPr>
          <w:rFonts w:ascii="Times New Roman" w:hAnsi="Times New Roman" w:cs="Times New Roman"/>
          <w:sz w:val="28"/>
          <w:szCs w:val="28"/>
        </w:rPr>
        <w:t>).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16">
        <w:rPr>
          <w:rFonts w:ascii="Times New Roman" w:hAnsi="Times New Roman" w:cs="Times New Roman"/>
          <w:b/>
          <w:sz w:val="28"/>
          <w:szCs w:val="28"/>
        </w:rPr>
        <w:t>Как это сделать?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 xml:space="preserve">Для обеспечения продуктивности формирования предпосылок функциональной грамотности дошкольников педагогам необходимо применять специальные активные, </w:t>
      </w:r>
      <w:proofErr w:type="spellStart"/>
      <w:r w:rsidRPr="0029341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>,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«субъект-субъектные»</w:t>
      </w:r>
      <w:r w:rsidRPr="00293416">
        <w:rPr>
          <w:rFonts w:ascii="Times New Roman" w:hAnsi="Times New Roman" w:cs="Times New Roman"/>
          <w:sz w:val="28"/>
          <w:szCs w:val="28"/>
        </w:rPr>
        <w:t>, личностно-ориентированные, развивающие образовательные технологии, такие как: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— проблемно-диалогическая технология освоения новых знаний, позволяющая 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— технология формирования правильной читательской деятельности, создающая условия для развития важнейших коммуникативных умений;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— технология проектной деятельности, обеспечивающая условия для 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мини-исследований, предусматривающих обязательную презентацию полученных результатов, и др.);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— информационные и коммуникационные технологии, использование которых позволяет формировать основу таких важнейших интеллектуальных умений, как сравнение и обобщение, анализ и синтез.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 xml:space="preserve">Неотъемлемой частью любой игры являются правила. В них ребенок учится сознательно подчиняться правилам, причем эти правила легко становятся для него внутренними, непринудительными. Именно в играх по правилам ребенок </w:t>
      </w:r>
      <w:r w:rsidRPr="00293416">
        <w:rPr>
          <w:rFonts w:ascii="Times New Roman" w:hAnsi="Times New Roman" w:cs="Times New Roman"/>
          <w:sz w:val="28"/>
          <w:szCs w:val="28"/>
        </w:rPr>
        <w:lastRenderedPageBreak/>
        <w:t>начинает обращать внимание на способ достижения результата, а не только на собственно результат.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 xml:space="preserve">Есть множество игр и заданий, которые разделены на группы и могут </w:t>
      </w:r>
      <w:proofErr w:type="spellStart"/>
      <w:proofErr w:type="gramStart"/>
      <w:r w:rsidRPr="00293416">
        <w:rPr>
          <w:rFonts w:ascii="Times New Roman" w:hAnsi="Times New Roman" w:cs="Times New Roman"/>
          <w:sz w:val="28"/>
          <w:szCs w:val="28"/>
        </w:rPr>
        <w:t>использоватся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 xml:space="preserve"> разнообразных видах деятельности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Игры на развитие умения планировать и контролировать свои действия: «Черепаха», «Слушай хлопки», «Запрещённое движение», «Бездомный заяц».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41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>: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подвижная игра «Слушай хлопки»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 xml:space="preserve">До начала игры с детьми обсуждается, какую позу животного будут они изображать, и на какое количество хлопков. </w:t>
      </w:r>
      <w:proofErr w:type="gramStart"/>
      <w:r w:rsidRPr="0029341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>:1хлопок — поза аиста, 2 хлопка – поза лягушки, 3 хлопка — дети возобновляют движение. Дети двигаются свободно в группе или ходят по кругу. Когда ведущий хлопает в ладоши определенное количество раз, дети принимают соответствующую позу. Эта игра помогает развивать волевую регуляцию и умения действовать по заданному правилу.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Игры на развитие умения сохранять заданную цель: «</w:t>
      </w:r>
      <w:proofErr w:type="spellStart"/>
      <w:r w:rsidRPr="00293416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3416">
        <w:rPr>
          <w:rFonts w:ascii="Times New Roman" w:hAnsi="Times New Roman" w:cs="Times New Roman"/>
          <w:sz w:val="28"/>
          <w:szCs w:val="28"/>
        </w:rPr>
        <w:t>шепталки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93416">
        <w:rPr>
          <w:rFonts w:ascii="Times New Roman" w:hAnsi="Times New Roman" w:cs="Times New Roman"/>
          <w:sz w:val="28"/>
          <w:szCs w:val="28"/>
        </w:rPr>
        <w:t>молчалки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>», «Найди цвет», «Запомни, где что стоит», «Что сначала, что потом».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41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>: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под. игра «Фруктовый салат»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 xml:space="preserve">Перед началом игры дети делятся на 3 группы. Каждая группа детей запоминает свой фрукт и следующие действия: при слове «яблоко» первая группа детей хлопает, при слове «груша» вторая группа детей топают, а при слове «вишня» третья группа поднимают руки вверх. Ну а если дети слышат слово </w:t>
      </w:r>
      <w:proofErr w:type="gramStart"/>
      <w:r w:rsidRPr="00293416">
        <w:rPr>
          <w:rFonts w:ascii="Times New Roman" w:hAnsi="Times New Roman" w:cs="Times New Roman"/>
          <w:sz w:val="28"/>
          <w:szCs w:val="28"/>
        </w:rPr>
        <w:t>«салат»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 xml:space="preserve"> то выполняют свои действия все вместе. Затем дети, слушая рассказ воспитателя, следовали </w:t>
      </w:r>
      <w:proofErr w:type="gramStart"/>
      <w:r w:rsidRPr="00293416">
        <w:rPr>
          <w:rFonts w:ascii="Times New Roman" w:hAnsi="Times New Roman" w:cs="Times New Roman"/>
          <w:sz w:val="28"/>
          <w:szCs w:val="28"/>
        </w:rPr>
        <w:t>инструкции..</w:t>
      </w:r>
      <w:proofErr w:type="gramEnd"/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Игры на развитие умения сохранять заданную цель: «</w:t>
      </w:r>
      <w:proofErr w:type="spellStart"/>
      <w:r w:rsidRPr="00293416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3416">
        <w:rPr>
          <w:rFonts w:ascii="Times New Roman" w:hAnsi="Times New Roman" w:cs="Times New Roman"/>
          <w:sz w:val="28"/>
          <w:szCs w:val="28"/>
        </w:rPr>
        <w:t>шепталки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93416">
        <w:rPr>
          <w:rFonts w:ascii="Times New Roman" w:hAnsi="Times New Roman" w:cs="Times New Roman"/>
          <w:sz w:val="28"/>
          <w:szCs w:val="28"/>
        </w:rPr>
        <w:t>молчалки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>», «Найди цвет», «Запомни, где что стоит», «Что сначала, что потом».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41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>: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под. игра «Фруктовый салат»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 xml:space="preserve">Перед началом игры дети делятся на 3 группы. Каждая группа детей запоминает свой фрукт и следующие действия: при слове «яблоко» первая группа детей хлопает, при слове «груша» вторая группа детей топают, а при слове «вишня» третья группа поднимают руки вверх. Ну а если дети слышат слово </w:t>
      </w:r>
      <w:proofErr w:type="gramStart"/>
      <w:r w:rsidRPr="00293416">
        <w:rPr>
          <w:rFonts w:ascii="Times New Roman" w:hAnsi="Times New Roman" w:cs="Times New Roman"/>
          <w:sz w:val="28"/>
          <w:szCs w:val="28"/>
        </w:rPr>
        <w:t>«салат»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> то выполняют свои действия все вместе. Затем дети, слушая рассказ воспитателя, следовали инструкции.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Игры и задания на развитие умения работать по инструкции взрослого: «Замри», «Передай мяч», «Коршун», «Давайте поздороваемся», «Графический диктант», «Повтори узор» и т. д.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41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>: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Графический диктант можно выполнять в двух вариантах: </w:t>
      </w:r>
      <w:r w:rsidRPr="00293416">
        <w:rPr>
          <w:rFonts w:ascii="Times New Roman" w:hAnsi="Times New Roman" w:cs="Times New Roman"/>
          <w:sz w:val="28"/>
          <w:szCs w:val="28"/>
        </w:rPr>
        <w:t>1. Детям предлагаю образец геометрического рисунка и прошу их повторить точно такой же рисунок в тетради в клетку. 2. Взрослый или ребёнок диктует последовательность действий с указанием числа клеточек и их направлений (влево, вправо, вверх, вниз, дети выполняют работу на слух.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Игры и задания на развитие внимания: «Сделай так», «Морские волны», «Кого (чего) не стало», «Что изменилось», «Найди отличие и сходство» и т. д.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416"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proofErr w:type="gramEnd"/>
      <w:r w:rsidRPr="00293416">
        <w:rPr>
          <w:rFonts w:ascii="Times New Roman" w:hAnsi="Times New Roman" w:cs="Times New Roman"/>
          <w:sz w:val="28"/>
          <w:szCs w:val="28"/>
        </w:rPr>
        <w:t>: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игра «Морские волны»</w:t>
      </w:r>
      <w:r w:rsidRPr="00293416">
        <w:rPr>
          <w:rFonts w:ascii="Times New Roman" w:hAnsi="Times New Roman" w:cs="Times New Roman"/>
          <w:sz w:val="28"/>
          <w:szCs w:val="28"/>
        </w:rPr>
        <w:t> По команде «Штиль!» все дети замирают. По команде «Волны» дети по очереди встают – сначала те, кто сидит за первыми столами, через 2–3 секунды поднимаются сидящие за вторыми и т. д. Когда очередь доходит до последних столов, все дети вместе хлопают в ладоши, после чего садятся в той же последовательности, начиная с первых столов. По команде «Шторм» упражнение выполняется в быстром темпе – дети не ждут 2–3 секунды, а быстро встают друг за другом и так же быстро садятся. Заканчивается игра командой «Штиль».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 xml:space="preserve">Многие игры и задания построены в виде соревнования двух и более игроков — это создаёт дополнительный игровой момент, большую эмоциональную </w:t>
      </w:r>
      <w:proofErr w:type="spellStart"/>
      <w:r w:rsidRPr="00293416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>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В последующем дети самостоятельно используют эти игры в режимных моментах, на прогулке. Ребята заранее договариваются, где они соберутся, в какие игры будут играть, по какому сигналу начнут игру (слово, удар в бубен, колокольчик, взмах флажком и т. д.).</w:t>
      </w:r>
    </w:p>
    <w:p w:rsidR="008C3464" w:rsidRPr="00293416" w:rsidRDefault="008C3464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3416">
        <w:rPr>
          <w:rFonts w:ascii="Times New Roman" w:hAnsi="Times New Roman" w:cs="Times New Roman"/>
          <w:sz w:val="28"/>
          <w:szCs w:val="28"/>
        </w:rPr>
        <w:t>Каждый педагог дошкольной образовательной организации должен понимать, что функциональная грамотность – это способность человека адаптироваться к окружающей среде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(изменяющимся условиям)</w:t>
      </w:r>
      <w:r w:rsidRPr="00293416">
        <w:rPr>
          <w:rFonts w:ascii="Times New Roman" w:hAnsi="Times New Roman" w:cs="Times New Roman"/>
          <w:sz w:val="28"/>
          <w:szCs w:val="28"/>
        </w:rPr>
        <w:t> и функционировать в ней, применяя уже имеющиеся знания </w:t>
      </w:r>
      <w:r w:rsidRPr="00293416">
        <w:rPr>
          <w:rFonts w:ascii="Times New Roman" w:hAnsi="Times New Roman" w:cs="Times New Roman"/>
          <w:i/>
          <w:iCs/>
          <w:sz w:val="28"/>
          <w:szCs w:val="28"/>
        </w:rPr>
        <w:t>(умения, навыки)</w:t>
      </w:r>
      <w:r w:rsidRPr="00293416">
        <w:rPr>
          <w:rFonts w:ascii="Times New Roman" w:hAnsi="Times New Roman" w:cs="Times New Roman"/>
          <w:sz w:val="28"/>
          <w:szCs w:val="28"/>
        </w:rPr>
        <w:t> в конкретных ситуациях для решения разнообразных жизненных задач (для дошкольного возраста примером могут быть: функциональная готовность к школе, </w:t>
      </w:r>
      <w:proofErr w:type="spellStart"/>
      <w:r w:rsidRPr="0029341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93416">
        <w:rPr>
          <w:rFonts w:ascii="Times New Roman" w:hAnsi="Times New Roman" w:cs="Times New Roman"/>
          <w:sz w:val="28"/>
          <w:szCs w:val="28"/>
        </w:rPr>
        <w:t xml:space="preserve"> предпосылок УУД) Поскольку в дошкольном возрасте ведущим видом деятельности детей является игра, то именно она предоставляет детям большие возможности для развития предпосылок регулятивных навыков.</w:t>
      </w:r>
    </w:p>
    <w:p w:rsidR="00F82DE7" w:rsidRPr="00293416" w:rsidRDefault="00F82DE7" w:rsidP="00293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82DE7" w:rsidRPr="0029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F7"/>
    <w:rsid w:val="00293416"/>
    <w:rsid w:val="008C3464"/>
    <w:rsid w:val="00A362F7"/>
    <w:rsid w:val="00F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D8720-9FAF-40BD-8561-5E531380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2024-11-27T10:14:00Z</dcterms:created>
  <dcterms:modified xsi:type="dcterms:W3CDTF">2024-11-27T11:25:00Z</dcterms:modified>
</cp:coreProperties>
</file>